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C5" w:rsidRPr="007F4DC5" w:rsidRDefault="007F4DC5" w:rsidP="007F4DC5">
      <w:pPr>
        <w:rPr>
          <w:b/>
          <w:sz w:val="32"/>
          <w:szCs w:val="32"/>
        </w:rPr>
      </w:pPr>
      <w:r w:rsidRPr="007F4DC5">
        <w:rPr>
          <w:b/>
          <w:sz w:val="32"/>
          <w:szCs w:val="32"/>
        </w:rPr>
        <w:t>Lactation Curves</w:t>
      </w:r>
    </w:p>
    <w:p w:rsidR="007F4DC5" w:rsidRPr="007F4DC5" w:rsidRDefault="007F4DC5" w:rsidP="007F4DC5">
      <w:pPr>
        <w:jc w:val="both"/>
      </w:pPr>
      <w:r w:rsidRPr="007F4DC5">
        <w:t xml:space="preserve">A lactation curve shows the relationship between daily milk yield and the time that has elapsed since the birth of an offspring. The management of a dairy cow depends on having </w:t>
      </w:r>
      <w:proofErr w:type="gramStart"/>
      <w:r w:rsidRPr="007F4DC5">
        <w:t>an</w:t>
      </w:r>
      <w:proofErr w:type="gramEnd"/>
      <w:r>
        <w:t xml:space="preserve"> good</w:t>
      </w:r>
      <w:r w:rsidRPr="007F4DC5">
        <w:t xml:space="preserve"> understanding of this relationship.</w:t>
      </w:r>
    </w:p>
    <w:p w:rsidR="007F4DC5" w:rsidRPr="007F4DC5" w:rsidRDefault="007F4DC5" w:rsidP="007F4DC5">
      <w:pPr>
        <w:jc w:val="both"/>
      </w:pPr>
    </w:p>
    <w:p w:rsidR="007F4DC5" w:rsidRPr="007F4DC5" w:rsidRDefault="007F4DC5" w:rsidP="007F4DC5">
      <w:pPr>
        <w:jc w:val="both"/>
        <w:rPr>
          <w:b/>
        </w:rPr>
      </w:pPr>
      <w:r w:rsidRPr="007F4DC5">
        <w:rPr>
          <w:b/>
        </w:rPr>
        <w:t>Study the following figures, which are those recorded from a Holstein-Friesian cow in a local dairy herd.</w:t>
      </w:r>
    </w:p>
    <w:p w:rsidR="007F4DC5" w:rsidRPr="007F4DC5" w:rsidRDefault="007F4DC5" w:rsidP="007F4DC5">
      <w:pPr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8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F4DC5" w:rsidRPr="007F4DC5" w:rsidTr="007F4DC5">
        <w:trPr>
          <w:cantSplit/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  <w:b/>
              </w:rPr>
            </w:pPr>
          </w:p>
          <w:p w:rsidR="007F4DC5" w:rsidRPr="007F4DC5" w:rsidRDefault="007F4DC5">
            <w:pPr>
              <w:rPr>
                <w:rFonts w:cs="Times"/>
                <w:b/>
              </w:rPr>
            </w:pPr>
            <w:r w:rsidRPr="007F4DC5">
              <w:rPr>
                <w:b/>
              </w:rPr>
              <w:t>Days from Calving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90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150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210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270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rPr>
                <w:rFonts w:cs="Times"/>
              </w:rPr>
            </w:pPr>
          </w:p>
          <w:p w:rsidR="007F4DC5" w:rsidRPr="007F4DC5" w:rsidRDefault="007F4DC5">
            <w:pPr>
              <w:rPr>
                <w:rFonts w:cs="Times"/>
              </w:rPr>
            </w:pPr>
            <w:r w:rsidRPr="007F4DC5">
              <w:t>300</w:t>
            </w:r>
          </w:p>
        </w:tc>
      </w:tr>
      <w:tr w:rsidR="007F4DC5" w:rsidRPr="007F4DC5" w:rsidTr="007F4DC5">
        <w:trPr>
          <w:cantSplit/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both"/>
              <w:rPr>
                <w:rFonts w:cs="Times"/>
                <w:b/>
              </w:rPr>
            </w:pPr>
          </w:p>
          <w:p w:rsidR="007F4DC5" w:rsidRPr="007F4DC5" w:rsidRDefault="007F4DC5">
            <w:pPr>
              <w:rPr>
                <w:rFonts w:cs="Times"/>
                <w:b/>
              </w:rPr>
            </w:pPr>
            <w:r w:rsidRPr="007F4DC5">
              <w:rPr>
                <w:b/>
              </w:rPr>
              <w:t>Daily milk yield (litres)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18.5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C5" w:rsidRPr="007F4DC5" w:rsidRDefault="007F4DC5">
            <w:pPr>
              <w:jc w:val="center"/>
              <w:rPr>
                <w:rFonts w:cs="Times"/>
              </w:rPr>
            </w:pPr>
          </w:p>
          <w:p w:rsidR="007F4DC5" w:rsidRPr="007F4DC5" w:rsidRDefault="007F4DC5">
            <w:pPr>
              <w:jc w:val="center"/>
              <w:rPr>
                <w:rFonts w:cs="Times"/>
              </w:rPr>
            </w:pPr>
            <w:r w:rsidRPr="007F4DC5">
              <w:t>11</w:t>
            </w:r>
          </w:p>
        </w:tc>
      </w:tr>
    </w:tbl>
    <w:p w:rsidR="007F4DC5" w:rsidRPr="007F4DC5" w:rsidRDefault="007F4DC5" w:rsidP="007F4DC5">
      <w:pPr>
        <w:jc w:val="both"/>
        <w:rPr>
          <w:rFonts w:cs="Times"/>
        </w:rPr>
      </w:pPr>
    </w:p>
    <w:p w:rsidR="007F4DC5" w:rsidRPr="007F4DC5" w:rsidRDefault="007F4DC5" w:rsidP="007F4DC5">
      <w:pPr>
        <w:jc w:val="both"/>
      </w:pPr>
    </w:p>
    <w:p w:rsidR="007F4DC5" w:rsidRPr="006F0227" w:rsidRDefault="007F4DC5" w:rsidP="007F4DC5">
      <w:pPr>
        <w:jc w:val="both"/>
        <w:rPr>
          <w:b/>
          <w:sz w:val="28"/>
          <w:szCs w:val="28"/>
        </w:rPr>
      </w:pPr>
      <w:r w:rsidRPr="006F0227">
        <w:rPr>
          <w:b/>
          <w:sz w:val="28"/>
          <w:szCs w:val="28"/>
        </w:rPr>
        <w:t>Activities</w:t>
      </w:r>
      <w:r w:rsidR="006F0227" w:rsidRPr="006F0227">
        <w:rPr>
          <w:b/>
          <w:sz w:val="28"/>
          <w:szCs w:val="28"/>
        </w:rPr>
        <w:t xml:space="preserve"> for you to complete</w:t>
      </w:r>
    </w:p>
    <w:p w:rsidR="007F4DC5" w:rsidRDefault="007F4DC5" w:rsidP="007F4DC5">
      <w:pPr>
        <w:pStyle w:val="ListParagraph"/>
        <w:numPr>
          <w:ilvl w:val="0"/>
          <w:numId w:val="1"/>
        </w:numPr>
        <w:jc w:val="both"/>
      </w:pPr>
      <w:r w:rsidRPr="007F4DC5">
        <w:t xml:space="preserve">Use these figures to construct a </w:t>
      </w:r>
      <w:r w:rsidRPr="006F0227">
        <w:rPr>
          <w:b/>
        </w:rPr>
        <w:t xml:space="preserve">lactation curve. </w:t>
      </w:r>
      <w:r w:rsidR="006F0227">
        <w:t xml:space="preserve">Set up your axes as </w:t>
      </w:r>
      <w:r w:rsidRPr="007F4DC5">
        <w:t xml:space="preserve">shown below. </w:t>
      </w:r>
    </w:p>
    <w:p w:rsidR="00883C97" w:rsidRPr="007F4DC5" w:rsidRDefault="00883C97" w:rsidP="00883C97">
      <w:pPr>
        <w:jc w:val="both"/>
      </w:pPr>
      <w:r>
        <w:t xml:space="preserve">Alternatively, you could put the figures into a Microsoft Excel </w:t>
      </w:r>
      <w:proofErr w:type="spellStart"/>
      <w:r>
        <w:t>spreadsheet</w:t>
      </w:r>
      <w:proofErr w:type="spellEnd"/>
      <w:r>
        <w:t xml:space="preserve"> and use the chart feature to construct a graph.</w:t>
      </w:r>
    </w:p>
    <w:p w:rsidR="004F6A40" w:rsidRPr="004F6A40" w:rsidRDefault="004F6A40" w:rsidP="004F6A40">
      <w:pPr>
        <w:pStyle w:val="ListParagraph"/>
        <w:ind w:left="765"/>
        <w:jc w:val="both"/>
        <w:rPr>
          <w:sz w:val="28"/>
          <w:szCs w:val="28"/>
        </w:rPr>
      </w:pPr>
    </w:p>
    <w:bookmarkStart w:id="0" w:name="_GoBack"/>
    <w:p w:rsidR="007F4DC5" w:rsidRPr="00B06D62" w:rsidRDefault="00883C97" w:rsidP="00B06D62">
      <w:pPr>
        <w:pStyle w:val="ListParagraph"/>
        <w:ind w:left="765"/>
        <w:jc w:val="center"/>
        <w:rPr>
          <w:sz w:val="28"/>
          <w:szCs w:val="28"/>
        </w:rPr>
      </w:pPr>
      <w:r>
        <w:object w:dxaOrig="6495" w:dyaOrig="4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11.5pt" o:ole="">
            <v:imagedata r:id="rId6" o:title=""/>
          </v:shape>
          <o:OLEObject Type="Embed" ProgID="Word.Picture.8" ShapeID="_x0000_i1025" DrawAspect="Content" ObjectID="_1440229752" r:id="rId7"/>
        </w:object>
      </w:r>
      <w:bookmarkEnd w:id="0"/>
    </w:p>
    <w:p w:rsidR="007F4DC5" w:rsidRPr="007F4DC5" w:rsidRDefault="007F4DC5" w:rsidP="007F4DC5">
      <w:pPr>
        <w:pStyle w:val="ListParagraph"/>
        <w:numPr>
          <w:ilvl w:val="0"/>
          <w:numId w:val="1"/>
        </w:numPr>
        <w:jc w:val="both"/>
      </w:pPr>
      <w:r w:rsidRPr="007F4DC5">
        <w:lastRenderedPageBreak/>
        <w:t xml:space="preserve">Put an appropriate </w:t>
      </w:r>
      <w:r w:rsidRPr="006F0227">
        <w:rPr>
          <w:b/>
        </w:rPr>
        <w:t>heading</w:t>
      </w:r>
      <w:r w:rsidRPr="007F4DC5">
        <w:t xml:space="preserve"> on your curve.</w:t>
      </w:r>
    </w:p>
    <w:p w:rsidR="007F4DC5" w:rsidRPr="007F4DC5" w:rsidRDefault="007F4DC5" w:rsidP="007F4DC5">
      <w:pPr>
        <w:pStyle w:val="ListParagraph"/>
        <w:numPr>
          <w:ilvl w:val="0"/>
          <w:numId w:val="1"/>
        </w:numPr>
        <w:jc w:val="both"/>
      </w:pPr>
      <w:r w:rsidRPr="007F4DC5">
        <w:t xml:space="preserve">Explain why the curve has the </w:t>
      </w:r>
      <w:r w:rsidR="006F0227">
        <w:t>shape you have drawn.</w:t>
      </w:r>
    </w:p>
    <w:p w:rsidR="007F4DC5" w:rsidRDefault="007F4DC5" w:rsidP="007F4DC5">
      <w:pPr>
        <w:pStyle w:val="ListParagraph"/>
        <w:numPr>
          <w:ilvl w:val="0"/>
          <w:numId w:val="1"/>
        </w:numPr>
        <w:jc w:val="both"/>
      </w:pPr>
      <w:r w:rsidRPr="007F4DC5">
        <w:t xml:space="preserve">Use labelled </w:t>
      </w:r>
      <w:r w:rsidRPr="006F0227">
        <w:rPr>
          <w:b/>
        </w:rPr>
        <w:t>arrows</w:t>
      </w:r>
      <w:r w:rsidRPr="007F4DC5">
        <w:t xml:space="preserve"> to indicate the times when the dairy farmer should try to time each of the following events:</w:t>
      </w:r>
    </w:p>
    <w:p w:rsidR="006F0227" w:rsidRPr="007F4DC5" w:rsidRDefault="006F0227" w:rsidP="006F0227">
      <w:pPr>
        <w:pStyle w:val="ListParagraph"/>
        <w:ind w:left="1485" w:firstLine="675"/>
        <w:jc w:val="both"/>
      </w:pPr>
      <w:r w:rsidRPr="007F4DC5">
        <w:t xml:space="preserve">a) </w:t>
      </w:r>
      <w:proofErr w:type="gramStart"/>
      <w:r w:rsidRPr="007F4DC5">
        <w:t>have</w:t>
      </w:r>
      <w:proofErr w:type="gramEnd"/>
      <w:r w:rsidRPr="007F4DC5">
        <w:t xml:space="preserve"> the cow mated again</w:t>
      </w:r>
    </w:p>
    <w:p w:rsidR="006F0227" w:rsidRPr="007F4DC5" w:rsidRDefault="006F0227" w:rsidP="006F0227">
      <w:pPr>
        <w:pStyle w:val="ListParagraph"/>
        <w:ind w:left="765"/>
        <w:jc w:val="both"/>
      </w:pPr>
      <w:r w:rsidRPr="007F4DC5">
        <w:tab/>
      </w:r>
      <w:r w:rsidRPr="007F4DC5">
        <w:tab/>
        <w:t xml:space="preserve">b) </w:t>
      </w:r>
      <w:proofErr w:type="gramStart"/>
      <w:r w:rsidRPr="007F4DC5">
        <w:t>dry</w:t>
      </w:r>
      <w:proofErr w:type="gramEnd"/>
      <w:r w:rsidRPr="007F4DC5">
        <w:t xml:space="preserve"> the cow off (stop milking her)</w:t>
      </w:r>
    </w:p>
    <w:p w:rsidR="006F0227" w:rsidRPr="007F4DC5" w:rsidRDefault="006F0227" w:rsidP="006F0227">
      <w:pPr>
        <w:pStyle w:val="ListParagraph"/>
        <w:ind w:left="765"/>
        <w:jc w:val="both"/>
      </w:pPr>
      <w:r w:rsidRPr="007F4DC5">
        <w:tab/>
      </w:r>
      <w:r w:rsidRPr="007F4DC5">
        <w:tab/>
        <w:t xml:space="preserve">c) </w:t>
      </w:r>
      <w:proofErr w:type="gramStart"/>
      <w:r w:rsidRPr="007F4DC5">
        <w:t>have</w:t>
      </w:r>
      <w:proofErr w:type="gramEnd"/>
      <w:r w:rsidRPr="007F4DC5">
        <w:t xml:space="preserve"> the cow calve again</w:t>
      </w:r>
    </w:p>
    <w:p w:rsidR="006F0227" w:rsidRDefault="006F0227" w:rsidP="006F0227">
      <w:pPr>
        <w:jc w:val="both"/>
      </w:pPr>
    </w:p>
    <w:p w:rsidR="007F4DC5" w:rsidRDefault="007F4DC5" w:rsidP="007F4DC5">
      <w:pPr>
        <w:pStyle w:val="ListParagraph"/>
        <w:numPr>
          <w:ilvl w:val="0"/>
          <w:numId w:val="1"/>
        </w:numPr>
        <w:jc w:val="both"/>
      </w:pPr>
      <w:r w:rsidRPr="007F4DC5">
        <w:t xml:space="preserve">Sketch the expected lactation curve of a </w:t>
      </w:r>
      <w:r w:rsidRPr="006F0227">
        <w:rPr>
          <w:b/>
        </w:rPr>
        <w:t>Jersey</w:t>
      </w:r>
      <w:r w:rsidR="006F0227">
        <w:t xml:space="preserve"> cow on your axes. Label </w:t>
      </w:r>
      <w:r w:rsidR="006F0227">
        <w:tab/>
        <w:t xml:space="preserve"> </w:t>
      </w:r>
      <w:r w:rsidRPr="007F4DC5">
        <w:t>both the Holstein-Friesian and Jersey curves clearly.</w:t>
      </w:r>
    </w:p>
    <w:p w:rsidR="007F4DC5" w:rsidRPr="007F4DC5" w:rsidRDefault="007F4DC5" w:rsidP="004F6A40">
      <w:pPr>
        <w:pStyle w:val="ListParagraph"/>
        <w:numPr>
          <w:ilvl w:val="0"/>
          <w:numId w:val="1"/>
        </w:numPr>
      </w:pPr>
      <w:r w:rsidRPr="007F4DC5">
        <w:t xml:space="preserve"> In NSW most dairy farmers aim to </w:t>
      </w:r>
      <w:r w:rsidR="004F6A40">
        <w:t xml:space="preserve">produce approximately the same </w:t>
      </w:r>
      <w:r w:rsidRPr="007F4DC5">
        <w:t>volume of milk each week throughout th</w:t>
      </w:r>
      <w:r w:rsidR="004F6A40">
        <w:t xml:space="preserve">e year. Explain how they would </w:t>
      </w:r>
      <w:r w:rsidRPr="007F4DC5">
        <w:t>need to organise the pattern of reproduction in their herds to achieve this.</w:t>
      </w:r>
    </w:p>
    <w:p w:rsidR="007F4DC5" w:rsidRDefault="007F4DC5"/>
    <w:p w:rsidR="004F6A40" w:rsidRDefault="004F6A40"/>
    <w:p w:rsidR="004F6A40" w:rsidRDefault="004F6A40" w:rsidP="004F6A40">
      <w:pPr>
        <w:jc w:val="both"/>
        <w:rPr>
          <w:sz w:val="28"/>
          <w:szCs w:val="28"/>
        </w:rPr>
      </w:pPr>
    </w:p>
    <w:p w:rsidR="004F6A40" w:rsidRDefault="004F6A40" w:rsidP="004F6A40">
      <w:pPr>
        <w:jc w:val="both"/>
        <w:rPr>
          <w:sz w:val="28"/>
          <w:szCs w:val="28"/>
        </w:rPr>
      </w:pPr>
    </w:p>
    <w:p w:rsidR="004F6A40" w:rsidRPr="007F4DC5" w:rsidRDefault="004F6A40"/>
    <w:sectPr w:rsidR="004F6A40" w:rsidRPr="007F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54E"/>
    <w:multiLevelType w:val="hybridMultilevel"/>
    <w:tmpl w:val="265875C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C5"/>
    <w:rsid w:val="000C1F1F"/>
    <w:rsid w:val="00211CA3"/>
    <w:rsid w:val="00244606"/>
    <w:rsid w:val="003B29B2"/>
    <w:rsid w:val="004F6A40"/>
    <w:rsid w:val="006F0227"/>
    <w:rsid w:val="007F4DC5"/>
    <w:rsid w:val="00883C97"/>
    <w:rsid w:val="00B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Arthur</dc:creator>
  <cp:lastModifiedBy>Kelly, Arthur</cp:lastModifiedBy>
  <cp:revision>6</cp:revision>
  <dcterms:created xsi:type="dcterms:W3CDTF">2013-09-09T00:38:00Z</dcterms:created>
  <dcterms:modified xsi:type="dcterms:W3CDTF">2013-09-09T01:02:00Z</dcterms:modified>
</cp:coreProperties>
</file>